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32C8C" w14:textId="2A0F7265" w:rsidR="00CE760C" w:rsidRPr="00CE760C" w:rsidRDefault="00CE760C" w:rsidP="00CE760C">
      <w:pPr>
        <w:spacing w:after="0"/>
        <w:jc w:val="right"/>
      </w:pPr>
      <w:r w:rsidRPr="00CE760C">
        <w:t xml:space="preserve">Załącznik </w:t>
      </w:r>
      <w:r w:rsidR="005C495E">
        <w:t>7</w:t>
      </w:r>
      <w:r w:rsidRPr="00CE760C">
        <w:t xml:space="preserve"> do zapytania ofertowego z dnia 28.0</w:t>
      </w:r>
      <w:r w:rsidR="00A054CB">
        <w:t>9.2026</w:t>
      </w:r>
      <w:r w:rsidRPr="00CE760C">
        <w:t xml:space="preserve"> roku</w:t>
      </w:r>
    </w:p>
    <w:p w14:paraId="5060C815" w14:textId="77777777" w:rsidR="00CE760C" w:rsidRPr="00CE760C" w:rsidRDefault="00CE760C" w:rsidP="00CE760C">
      <w:pPr>
        <w:spacing w:after="0"/>
        <w:jc w:val="right"/>
      </w:pPr>
      <w:r w:rsidRPr="00CE760C">
        <w:t>na dostawę mebli i wyposażenia mieszkań wspomaganych</w:t>
      </w:r>
    </w:p>
    <w:p w14:paraId="2BE8A393" w14:textId="77777777" w:rsidR="00CE760C" w:rsidRPr="00CE760C" w:rsidRDefault="00CE760C" w:rsidP="00CE760C"/>
    <w:p w14:paraId="16D7FEFE" w14:textId="77777777" w:rsidR="00CE760C" w:rsidRPr="00CE760C" w:rsidRDefault="00CE760C" w:rsidP="00CE760C">
      <w:pPr>
        <w:jc w:val="center"/>
        <w:rPr>
          <w:b/>
          <w:bCs/>
        </w:rPr>
      </w:pPr>
      <w:r w:rsidRPr="00CE760C">
        <w:rPr>
          <w:b/>
          <w:bCs/>
        </w:rPr>
        <w:t>SZCZEGÓŁOWY OPIS PRZEDMIOTU ZAMÓWIENIA</w:t>
      </w:r>
    </w:p>
    <w:p w14:paraId="775E1FC6" w14:textId="77777777" w:rsidR="00CE760C" w:rsidRPr="00CE760C" w:rsidRDefault="00CE760C" w:rsidP="00CE760C">
      <w:pPr>
        <w:jc w:val="center"/>
      </w:pPr>
      <w:r w:rsidRPr="00CE760C">
        <w:t>CZĘŚĆ I ZAMÓWIENIA</w:t>
      </w:r>
    </w:p>
    <w:p w14:paraId="70F5F666" w14:textId="77777777" w:rsidR="00CE760C" w:rsidRPr="00CE760C" w:rsidRDefault="00CE760C" w:rsidP="00CE760C">
      <w:pPr>
        <w:numPr>
          <w:ilvl w:val="0"/>
          <w:numId w:val="1"/>
        </w:numPr>
      </w:pPr>
      <w:r w:rsidRPr="00CE760C">
        <w:t>Wykonanie i dostawa mebli kuchennych w zabudowie. Zamawiający podaje szacunkowe zestawienia ilościowe wykorzystanego materiału.</w:t>
      </w:r>
    </w:p>
    <w:p w14:paraId="26FA907B" w14:textId="557D6725" w:rsidR="00CE760C" w:rsidRPr="00CE760C" w:rsidRDefault="00CE760C" w:rsidP="00CE760C">
      <w:pPr>
        <w:spacing w:after="0"/>
      </w:pPr>
      <w:r w:rsidRPr="00CE760C">
        <w:t>W kuchni przy jadalni: krótki blat przy lodówce 90 cm, blat w kształcie litery L 256x346 cm</w:t>
      </w:r>
    </w:p>
    <w:p w14:paraId="75858809" w14:textId="77777777" w:rsidR="00CE760C" w:rsidRPr="00CE760C" w:rsidRDefault="00CE760C" w:rsidP="00CE760C">
      <w:pPr>
        <w:spacing w:after="0"/>
      </w:pPr>
      <w:r w:rsidRPr="00CE760C">
        <w:t>Kolorystyka frontów: biały mat.</w:t>
      </w:r>
    </w:p>
    <w:p w14:paraId="1EC0BACE" w14:textId="5EA57B95" w:rsidR="00CE760C" w:rsidRDefault="00CE760C" w:rsidP="00CE760C">
      <w:pPr>
        <w:spacing w:after="0"/>
      </w:pPr>
      <w:r w:rsidRPr="00CE760C">
        <w:t>Rodzaj frontów: nie gorsze niż fronty kuchenne do szafek GoodHome Artemisia</w:t>
      </w:r>
    </w:p>
    <w:p w14:paraId="0D82EF41" w14:textId="73214835" w:rsidR="005A3386" w:rsidRDefault="005A3386" w:rsidP="00CE760C">
      <w:pPr>
        <w:spacing w:after="0"/>
      </w:pPr>
    </w:p>
    <w:p w14:paraId="5EDC10EA" w14:textId="7BA71DC7" w:rsidR="005A3386" w:rsidRDefault="005A3386" w:rsidP="00CE760C">
      <w:pPr>
        <w:spacing w:after="0"/>
      </w:pPr>
      <w:r w:rsidRPr="005A3386">
        <w:rPr>
          <w:noProof/>
        </w:rPr>
        <w:drawing>
          <wp:inline distT="0" distB="0" distL="0" distR="0" wp14:anchorId="545D5550" wp14:editId="2118A132">
            <wp:extent cx="5760720" cy="43205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E6563" w14:textId="36DD01E3" w:rsidR="00E3716C" w:rsidRDefault="00E3716C" w:rsidP="00CE760C">
      <w:pPr>
        <w:spacing w:after="0"/>
      </w:pPr>
    </w:p>
    <w:p w14:paraId="579E3708" w14:textId="790E5B34" w:rsidR="00E3716C" w:rsidRPr="00CE760C" w:rsidRDefault="00F365E6" w:rsidP="00CE760C">
      <w:pPr>
        <w:spacing w:after="0"/>
      </w:pPr>
      <w:r w:rsidRPr="00F365E6">
        <w:t>Do wyceny należy doliczyć akcesoria wykończeniowe,</w:t>
      </w:r>
      <w:r>
        <w:t xml:space="preserve"> l</w:t>
      </w:r>
      <w:r w:rsidRPr="00F365E6">
        <w:t>istw</w:t>
      </w:r>
      <w:r>
        <w:t>y</w:t>
      </w:r>
      <w:r w:rsidRPr="00F365E6">
        <w:t xml:space="preserve"> do cokołu przezroczyst</w:t>
      </w:r>
      <w:r>
        <w:t>e, p</w:t>
      </w:r>
      <w:r w:rsidRPr="00F365E6">
        <w:t>odnośnik</w:t>
      </w:r>
      <w:r>
        <w:t>i</w:t>
      </w:r>
      <w:r w:rsidRPr="00F365E6">
        <w:t xml:space="preserve"> do szafki poziomej</w:t>
      </w:r>
      <w:r>
        <w:t xml:space="preserve"> oraz l</w:t>
      </w:r>
      <w:r w:rsidRPr="00F365E6">
        <w:t>istwa narożna 73 x 6 cm</w:t>
      </w:r>
    </w:p>
    <w:p w14:paraId="7A5D85DE" w14:textId="563A3A09" w:rsidR="00BB7686" w:rsidRDefault="00BB7686"/>
    <w:p w14:paraId="12D15F56" w14:textId="05432795" w:rsidR="00926AD2" w:rsidRDefault="00926AD2"/>
    <w:p w14:paraId="7C524196" w14:textId="7AAB1C1D" w:rsidR="00926AD2" w:rsidRDefault="00926AD2"/>
    <w:p w14:paraId="116271DC" w14:textId="08B6B900" w:rsidR="00926AD2" w:rsidRDefault="00926AD2"/>
    <w:p w14:paraId="1C75AAB0" w14:textId="1A6A7B4D" w:rsidR="00926AD2" w:rsidRDefault="00926AD2">
      <w:r>
        <w:rPr>
          <w:noProof/>
        </w:rPr>
        <w:lastRenderedPageBreak/>
        <w:drawing>
          <wp:inline distT="0" distB="0" distL="0" distR="0" wp14:anchorId="7A935248" wp14:editId="43AEA2C1">
            <wp:extent cx="5753100" cy="41529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8F60B" w14:textId="20C48EEE" w:rsidR="00926AD2" w:rsidRDefault="00926AD2">
      <w:r>
        <w:rPr>
          <w:noProof/>
        </w:rPr>
        <w:drawing>
          <wp:inline distT="0" distB="0" distL="0" distR="0" wp14:anchorId="64DBCC47" wp14:editId="0E6C591A">
            <wp:extent cx="5753100" cy="414337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C13B5" w14:textId="51B79363" w:rsidR="00926AD2" w:rsidRDefault="00926AD2">
      <w:r>
        <w:rPr>
          <w:noProof/>
        </w:rPr>
        <w:lastRenderedPageBreak/>
        <w:drawing>
          <wp:inline distT="0" distB="0" distL="0" distR="0" wp14:anchorId="4D36DC9D" wp14:editId="4E814EC4">
            <wp:extent cx="5753100" cy="4219575"/>
            <wp:effectExtent l="0" t="0" r="0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E97EDC" wp14:editId="4AB95EFC">
            <wp:extent cx="5762625" cy="4181475"/>
            <wp:effectExtent l="0" t="0" r="9525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6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A443DA"/>
    <w:multiLevelType w:val="hybridMultilevel"/>
    <w:tmpl w:val="2ED27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60C"/>
    <w:rsid w:val="00205775"/>
    <w:rsid w:val="004A10E2"/>
    <w:rsid w:val="005A3386"/>
    <w:rsid w:val="005C495E"/>
    <w:rsid w:val="00926AD2"/>
    <w:rsid w:val="00A054CB"/>
    <w:rsid w:val="00A91300"/>
    <w:rsid w:val="00BB7686"/>
    <w:rsid w:val="00C64D2E"/>
    <w:rsid w:val="00CE760C"/>
    <w:rsid w:val="00E3716C"/>
    <w:rsid w:val="00EB7EF9"/>
    <w:rsid w:val="00F3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3EDB9"/>
  <w15:chartTrackingRefBased/>
  <w15:docId w15:val="{114C957D-1405-4A2A-8C89-D127123D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93</Words>
  <Characters>564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2026-09-26T17:58:00Z</dcterms:created>
  <dcterms:modified xsi:type="dcterms:W3CDTF">2026-09-27T13:21:00Z</dcterms:modified>
</cp:coreProperties>
</file>