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35F4B" w14:textId="1B232959" w:rsidR="00814AF5" w:rsidRDefault="00814AF5" w:rsidP="00814AF5">
      <w:pPr>
        <w:spacing w:after="0"/>
        <w:jc w:val="right"/>
      </w:pPr>
      <w:r>
        <w:t xml:space="preserve">Załącznik </w:t>
      </w:r>
      <w:r w:rsidR="00AF35C8">
        <w:t>8</w:t>
      </w:r>
      <w:r>
        <w:t xml:space="preserve"> do zapytania ofertowego z dnia 28.</w:t>
      </w:r>
      <w:r w:rsidR="007B7B01">
        <w:t>09.2026</w:t>
      </w:r>
      <w:r>
        <w:t xml:space="preserve"> roku</w:t>
      </w:r>
    </w:p>
    <w:p w14:paraId="355B86C1" w14:textId="77777777" w:rsidR="00814AF5" w:rsidRDefault="00814AF5" w:rsidP="00814AF5">
      <w:pPr>
        <w:spacing w:after="0"/>
        <w:jc w:val="right"/>
      </w:pPr>
      <w:r>
        <w:t>na dostawę mebli i wyposażenia mieszkań wspomaganych</w:t>
      </w:r>
    </w:p>
    <w:p w14:paraId="134D7108" w14:textId="77777777" w:rsidR="00814AF5" w:rsidRDefault="00814AF5" w:rsidP="00814AF5"/>
    <w:p w14:paraId="1CF60E5C" w14:textId="77777777" w:rsidR="00814AF5" w:rsidRDefault="00814AF5" w:rsidP="00814AF5">
      <w:pPr>
        <w:jc w:val="center"/>
      </w:pPr>
      <w:r>
        <w:t>SZCZEGÓŁOWY OPIS PRZEDMIOTU ZAMÓWIENIA</w:t>
      </w:r>
    </w:p>
    <w:p w14:paraId="269199B8" w14:textId="77777777" w:rsidR="00814AF5" w:rsidRDefault="00814AF5" w:rsidP="00814AF5">
      <w:pPr>
        <w:jc w:val="center"/>
      </w:pPr>
      <w:r>
        <w:t>CZĘŚĆ I ZAMÓWIENIA</w:t>
      </w:r>
    </w:p>
    <w:p w14:paraId="3AC2E775" w14:textId="3F7FDD6B" w:rsidR="00814AF5" w:rsidRDefault="00814AF5" w:rsidP="00814AF5">
      <w:pPr>
        <w:pStyle w:val="Akapitzlist"/>
        <w:numPr>
          <w:ilvl w:val="0"/>
          <w:numId w:val="1"/>
        </w:numPr>
      </w:pPr>
      <w:r>
        <w:t>Wykonanie i dostawa mebli kuchennych w zabudowie. Zamawiający podaje szacunkowe zestawienia ilościowe wykorzystanego materiału.</w:t>
      </w:r>
    </w:p>
    <w:p w14:paraId="5B113DE2" w14:textId="0841EC12" w:rsidR="00814AF5" w:rsidRPr="00F94313" w:rsidRDefault="00814AF5" w:rsidP="00814AF5">
      <w:pPr>
        <w:rPr>
          <w:b/>
          <w:bCs/>
        </w:rPr>
      </w:pPr>
      <w:r w:rsidRPr="00F94313">
        <w:rPr>
          <w:b/>
          <w:bCs/>
        </w:rPr>
        <w:t>Meble w pokojach personelu.</w:t>
      </w:r>
    </w:p>
    <w:p w14:paraId="597B4C8B" w14:textId="319FDFA0" w:rsidR="00814AF5" w:rsidRDefault="00814AF5" w:rsidP="00814AF5">
      <w:r w:rsidRPr="00814AF5">
        <w:t xml:space="preserve">W pokoju pracowników </w:t>
      </w:r>
      <w:r>
        <w:t xml:space="preserve">aneks kuchenny ma szerokość 240 cm. </w:t>
      </w:r>
      <w:r w:rsidRPr="00814AF5">
        <w:t>Blat może być dłuższy, od ściany do ściany.</w:t>
      </w:r>
      <w:r>
        <w:t xml:space="preserve"> Kolorystyka frontów: biały mat.</w:t>
      </w:r>
    </w:p>
    <w:p w14:paraId="65CE87F8" w14:textId="784CF65A" w:rsidR="00BB7686" w:rsidRDefault="00814AF5" w:rsidP="00814AF5">
      <w:r>
        <w:t>Rodzaj frontów: nie gorsze niż fronty kuchenne do szafek GoodHome Artemisia</w:t>
      </w:r>
    </w:p>
    <w:p w14:paraId="3B93D92D" w14:textId="57A81356" w:rsidR="00F94313" w:rsidRDefault="00F94313" w:rsidP="00814AF5">
      <w:r>
        <w:t>Zestawienie zawiera dane do sporządzenia kosztorysu do jednego pomieszczenia.</w:t>
      </w:r>
    </w:p>
    <w:p w14:paraId="65FAA32E" w14:textId="338D74A3" w:rsidR="00F94313" w:rsidRPr="000C35B8" w:rsidRDefault="00F94313" w:rsidP="00814AF5">
      <w:pPr>
        <w:rPr>
          <w:u w:val="single"/>
        </w:rPr>
      </w:pPr>
      <w:bookmarkStart w:id="0" w:name="_Hlk241353386"/>
      <w:r w:rsidRPr="000C35B8">
        <w:rPr>
          <w:u w:val="single"/>
        </w:rPr>
        <w:t xml:space="preserve">W budynku znajdują się dwa identyczne pomieszczenia. </w:t>
      </w:r>
      <w:r w:rsidR="000C35B8">
        <w:rPr>
          <w:u w:val="single"/>
        </w:rPr>
        <w:t>Wycenę na podstawie zestawienia należy pomnożyć przez 2.</w:t>
      </w:r>
    </w:p>
    <w:bookmarkEnd w:id="0"/>
    <w:p w14:paraId="5CFA3750" w14:textId="5FDDAA51" w:rsidR="00F94313" w:rsidRDefault="00F94313" w:rsidP="00814AF5">
      <w:r w:rsidRPr="00F94313">
        <w:rPr>
          <w:noProof/>
        </w:rPr>
        <w:drawing>
          <wp:inline distT="0" distB="0" distL="0" distR="0" wp14:anchorId="17D74A68" wp14:editId="2D7796B7">
            <wp:extent cx="5760720" cy="351980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BDC56" w14:textId="3C4BEA9D" w:rsidR="00F94313" w:rsidRDefault="00F94313" w:rsidP="00814AF5">
      <w:r>
        <w:t>Do kosztorysu należy doliczyć akcesoria wykończeniowe, takie jak listwy do cokołu, obrzeża blatowe           i szyny do zawieszania.</w:t>
      </w:r>
    </w:p>
    <w:p w14:paraId="47745F6D" w14:textId="567DC2FF" w:rsidR="00085120" w:rsidRDefault="00085120" w:rsidP="00814AF5"/>
    <w:p w14:paraId="31AE87C8" w14:textId="097DB55D" w:rsidR="00085120" w:rsidRDefault="00085120" w:rsidP="00814AF5">
      <w:r>
        <w:rPr>
          <w:noProof/>
        </w:rPr>
        <w:lastRenderedPageBreak/>
        <w:drawing>
          <wp:inline distT="0" distB="0" distL="0" distR="0" wp14:anchorId="46B8BFEA" wp14:editId="62C21499">
            <wp:extent cx="5762625" cy="412432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2C2903" wp14:editId="66717699">
            <wp:extent cx="5762625" cy="41529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356B3" w14:textId="55462DE3" w:rsidR="00085120" w:rsidRDefault="00085120" w:rsidP="00814AF5">
      <w:r>
        <w:rPr>
          <w:noProof/>
        </w:rPr>
        <w:lastRenderedPageBreak/>
        <w:drawing>
          <wp:inline distT="0" distB="0" distL="0" distR="0" wp14:anchorId="386A3725" wp14:editId="652B9D80">
            <wp:extent cx="5762625" cy="412432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5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D642E"/>
    <w:multiLevelType w:val="hybridMultilevel"/>
    <w:tmpl w:val="9EEC59FA"/>
    <w:lvl w:ilvl="0" w:tplc="B3EE2C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F5"/>
    <w:rsid w:val="00085120"/>
    <w:rsid w:val="000C35B8"/>
    <w:rsid w:val="00205775"/>
    <w:rsid w:val="004A10E2"/>
    <w:rsid w:val="007B7B01"/>
    <w:rsid w:val="00814AF5"/>
    <w:rsid w:val="00A91300"/>
    <w:rsid w:val="00AF35C8"/>
    <w:rsid w:val="00BB7686"/>
    <w:rsid w:val="00C64D2E"/>
    <w:rsid w:val="00EB7EF9"/>
    <w:rsid w:val="00F9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7E73A"/>
  <w15:chartTrackingRefBased/>
  <w15:docId w15:val="{44BF66F2-F367-4840-9652-79DDC240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4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2026-09-26T19:03:00Z</dcterms:created>
  <dcterms:modified xsi:type="dcterms:W3CDTF">2026-09-27T13:21:00Z</dcterms:modified>
</cp:coreProperties>
</file>